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F1" w:rsidRPr="008E7F54" w:rsidRDefault="008E7F54">
      <w:pPr>
        <w:rPr>
          <w:b/>
          <w:bCs/>
        </w:rPr>
      </w:pPr>
      <w:r w:rsidRPr="008E7F54">
        <w:rPr>
          <w:b/>
          <w:bCs/>
        </w:rPr>
        <w:t>Traditional four part harmony</w:t>
      </w:r>
    </w:p>
    <w:p w:rsidR="008E7F54" w:rsidRDefault="008E7F54" w:rsidP="008E7F54">
      <w:pPr>
        <w:spacing w:after="0" w:line="240" w:lineRule="auto"/>
        <w:ind w:left="360"/>
        <w:rPr>
          <w:b/>
          <w:bCs/>
        </w:rPr>
      </w:pPr>
      <w:r>
        <w:rPr>
          <w:b/>
          <w:bCs/>
        </w:rPr>
        <w:t>Passing 2</w:t>
      </w:r>
      <w:r>
        <w:rPr>
          <w:b/>
          <w:bCs/>
          <w:vertAlign w:val="superscript"/>
        </w:rPr>
        <w:t>nd</w:t>
      </w:r>
      <w:r>
        <w:rPr>
          <w:b/>
          <w:bCs/>
        </w:rPr>
        <w:t xml:space="preserve"> Inversions (or </w:t>
      </w:r>
      <w:r>
        <w:rPr>
          <w:b/>
          <w:bCs/>
        </w:rPr>
        <w:tab/>
        <w:t>6 chords)</w:t>
      </w:r>
    </w:p>
    <w:p w:rsidR="008E7F54" w:rsidRPr="008E7F54" w:rsidRDefault="008E7F54" w:rsidP="008E7F54">
      <w:pPr>
        <w:spacing w:line="240" w:lineRule="auto"/>
        <w:ind w:left="36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4</w:t>
      </w:r>
    </w:p>
    <w:p w:rsidR="008E7F54" w:rsidRDefault="008E7F54" w:rsidP="008E7F54">
      <w:pPr>
        <w:ind w:left="360"/>
      </w:pPr>
      <w:r w:rsidRPr="008E7F54">
        <w:rPr>
          <w:b/>
        </w:rPr>
        <w:t>Only Primary Triads</w:t>
      </w:r>
      <w:r>
        <w:t xml:space="preserve"> can be involved in the 3-chord sequence that uses a 2</w:t>
      </w:r>
      <w:r>
        <w:rPr>
          <w:vertAlign w:val="superscript"/>
        </w:rPr>
        <w:t>nd</w:t>
      </w:r>
      <w:r>
        <w:t xml:space="preserve"> Inversion chord as a Passing Chord.</w:t>
      </w:r>
    </w:p>
    <w:p w:rsidR="008E7F54" w:rsidRDefault="008E7F54" w:rsidP="008E7F54">
      <w:pPr>
        <w:ind w:left="360"/>
      </w:pPr>
      <w:r>
        <w:t xml:space="preserve">The </w:t>
      </w:r>
      <w:r w:rsidRPr="008E7F54">
        <w:rPr>
          <w:b/>
        </w:rPr>
        <w:t>Bass must move smoothly by step</w:t>
      </w:r>
      <w:r>
        <w:t>.</w:t>
      </w:r>
    </w:p>
    <w:p w:rsidR="008E7F54" w:rsidRDefault="008E7F54" w:rsidP="008E7F54">
      <w:pPr>
        <w:ind w:left="360"/>
      </w:pPr>
      <w:r w:rsidRPr="008E7F54">
        <w:rPr>
          <w:b/>
        </w:rPr>
        <w:t>All upper parts must move by step with the common note remaining in the same voice</w:t>
      </w:r>
      <w:r>
        <w:t xml:space="preserve"> throughout as either repeated notes or a long sustained note.</w:t>
      </w:r>
    </w:p>
    <w:p w:rsidR="008E7F54" w:rsidRDefault="008E7F54" w:rsidP="008E7F54">
      <w:pPr>
        <w:ind w:left="360"/>
      </w:pPr>
      <w:r>
        <w:t xml:space="preserve">The </w:t>
      </w:r>
      <w:r w:rsidRPr="008E7F54">
        <w:rPr>
          <w:b/>
        </w:rPr>
        <w:t>same chord must be on either side of the 2</w:t>
      </w:r>
      <w:r w:rsidRPr="008E7F54">
        <w:rPr>
          <w:b/>
          <w:vertAlign w:val="superscript"/>
        </w:rPr>
        <w:t>nd</w:t>
      </w:r>
      <w:r w:rsidRPr="008E7F54">
        <w:rPr>
          <w:b/>
        </w:rPr>
        <w:t xml:space="preserve"> Inversion chord</w:t>
      </w:r>
      <w:r>
        <w:t>. One will be in Root position, the other in 1</w:t>
      </w:r>
      <w:r>
        <w:rPr>
          <w:vertAlign w:val="superscript"/>
        </w:rPr>
        <w:t>st</w:t>
      </w:r>
      <w:r>
        <w:t xml:space="preserve"> Inversion.</w:t>
      </w:r>
    </w:p>
    <w:p w:rsidR="008E7F54" w:rsidRDefault="008E7F54" w:rsidP="008E7F54">
      <w:pPr>
        <w:ind w:left="360"/>
      </w:pPr>
      <w:r>
        <w:t>The following are the only possible uses of the 2</w:t>
      </w:r>
      <w:r>
        <w:rPr>
          <w:vertAlign w:val="superscript"/>
        </w:rPr>
        <w:t>nd</w:t>
      </w:r>
      <w:r>
        <w:t xml:space="preserve"> Inversion chord as a Passing Chord. (Obviously these can be transposed to any key and used as written or reversed.)</w:t>
      </w:r>
    </w:p>
    <w:p w:rsidR="008E7F54" w:rsidRDefault="008E7F54" w:rsidP="008E7F54">
      <w:pPr>
        <w:ind w:left="360"/>
      </w:pPr>
    </w:p>
    <w:p w:rsidR="008E7F54" w:rsidRDefault="008E7F54" w:rsidP="008E7F54">
      <w:pPr>
        <w:ind w:left="360"/>
      </w:pPr>
      <w:r>
        <w:rPr>
          <w:b/>
          <w:bCs/>
        </w:rPr>
        <w:t xml:space="preserve">The Dominant or chord </w:t>
      </w:r>
      <w:proofErr w:type="spellStart"/>
      <w:proofErr w:type="gramStart"/>
      <w:r>
        <w:rPr>
          <w:b/>
          <w:bCs/>
        </w:rPr>
        <w:t>Vc</w:t>
      </w:r>
      <w:proofErr w:type="spellEnd"/>
      <w:proofErr w:type="gramEnd"/>
      <w:r>
        <w:rPr>
          <w:b/>
          <w:bCs/>
        </w:rPr>
        <w:t xml:space="preserve"> as a Passing 2</w:t>
      </w:r>
      <w:r>
        <w:rPr>
          <w:b/>
          <w:bCs/>
          <w:vertAlign w:val="superscript"/>
        </w:rPr>
        <w:t>nd</w:t>
      </w:r>
      <w:r>
        <w:rPr>
          <w:b/>
          <w:bCs/>
        </w:rPr>
        <w:t xml:space="preserve"> Inversion chord</w:t>
      </w:r>
      <w:r>
        <w:t>.</w:t>
      </w:r>
    </w:p>
    <w:tbl>
      <w:tblPr>
        <w:tblW w:w="0" w:type="auto"/>
        <w:tblInd w:w="360" w:type="dxa"/>
        <w:tblLook w:val="0000"/>
      </w:tblPr>
      <w:tblGrid>
        <w:gridCol w:w="4261"/>
        <w:gridCol w:w="4261"/>
      </w:tblGrid>
      <w:tr w:rsidR="008E7F54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8E7F54" w:rsidRDefault="008E7F54" w:rsidP="00CE6C07"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1" name="Picture 1" descr="Passing 64 ty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ing 64 typ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54" w:rsidRDefault="008E7F54" w:rsidP="00CE6C07">
            <w:r>
              <w:object w:dxaOrig="795" w:dyaOrig="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47.25pt" o:ole="">
                  <v:imagedata r:id="rId5" o:title=""/>
                </v:shape>
                <o:OLEObject Type="Embed" ProgID="Package" ShapeID="_x0000_i1025" DrawAspect="Content" ObjectID="_1840623061" r:id="rId6"/>
              </w:object>
            </w:r>
          </w:p>
        </w:tc>
        <w:tc>
          <w:tcPr>
            <w:tcW w:w="4261" w:type="dxa"/>
          </w:tcPr>
          <w:p w:rsidR="008E7F54" w:rsidRDefault="008E7F54" w:rsidP="00CE6C07"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3" name="Picture 3" descr="Passing 64 typ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sing 64 typ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54" w:rsidRDefault="008E7F54" w:rsidP="00CE6C07">
            <w:r>
              <w:object w:dxaOrig="795" w:dyaOrig="952">
                <v:shape id="_x0000_i1026" type="#_x0000_t75" style="width:39.75pt;height:47.25pt" o:ole="">
                  <v:imagedata r:id="rId8" o:title=""/>
                </v:shape>
                <o:OLEObject Type="Embed" ProgID="Package" ShapeID="_x0000_i1026" DrawAspect="Content" ObjectID="_1840623062" r:id="rId9"/>
              </w:object>
            </w:r>
          </w:p>
        </w:tc>
      </w:tr>
      <w:tr w:rsidR="008E7F54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8E7F54" w:rsidRDefault="008E7F54" w:rsidP="00CE6C07"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5" name="Picture 5" descr="Passing 64 typ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ssing 64 typ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54" w:rsidRDefault="008E7F54" w:rsidP="00CE6C07">
            <w:r>
              <w:object w:dxaOrig="795" w:dyaOrig="952">
                <v:shape id="_x0000_i1027" type="#_x0000_t75" style="width:39.75pt;height:47.25pt" o:ole="">
                  <v:imagedata r:id="rId11" o:title=""/>
                </v:shape>
                <o:OLEObject Type="Embed" ProgID="Package" ShapeID="_x0000_i1027" DrawAspect="Content" ObjectID="_1840623063" r:id="rId12"/>
              </w:object>
            </w:r>
          </w:p>
        </w:tc>
        <w:tc>
          <w:tcPr>
            <w:tcW w:w="4261" w:type="dxa"/>
          </w:tcPr>
          <w:p w:rsidR="008E7F54" w:rsidRDefault="008E7F54" w:rsidP="00CE6C07"/>
        </w:tc>
      </w:tr>
    </w:tbl>
    <w:p w:rsidR="008E7F54" w:rsidRDefault="008E7F54" w:rsidP="008E7F54">
      <w:pPr>
        <w:ind w:left="360"/>
      </w:pPr>
    </w:p>
    <w:p w:rsidR="008E7F54" w:rsidRDefault="008E7F54" w:rsidP="008E7F54">
      <w:pPr>
        <w:ind w:left="360"/>
      </w:pPr>
      <w:r>
        <w:rPr>
          <w:b/>
          <w:bCs/>
        </w:rPr>
        <w:t xml:space="preserve">The Tonic or chord </w:t>
      </w:r>
      <w:proofErr w:type="spellStart"/>
      <w:proofErr w:type="gramStart"/>
      <w:r>
        <w:rPr>
          <w:b/>
          <w:bCs/>
        </w:rPr>
        <w:t>Ic</w:t>
      </w:r>
      <w:proofErr w:type="spellEnd"/>
      <w:proofErr w:type="gramEnd"/>
      <w:r>
        <w:rPr>
          <w:b/>
          <w:bCs/>
        </w:rPr>
        <w:t xml:space="preserve"> as a Passing 2</w:t>
      </w:r>
      <w:r>
        <w:rPr>
          <w:b/>
          <w:bCs/>
          <w:vertAlign w:val="superscript"/>
        </w:rPr>
        <w:t>nd</w:t>
      </w:r>
      <w:r>
        <w:rPr>
          <w:b/>
          <w:bCs/>
        </w:rPr>
        <w:t xml:space="preserve"> Inversion chord</w:t>
      </w:r>
      <w:r>
        <w:t>.</w:t>
      </w:r>
    </w:p>
    <w:tbl>
      <w:tblPr>
        <w:tblW w:w="8208" w:type="dxa"/>
        <w:tblInd w:w="360" w:type="dxa"/>
        <w:tblLayout w:type="fixed"/>
        <w:tblLook w:val="0000"/>
      </w:tblPr>
      <w:tblGrid>
        <w:gridCol w:w="4068"/>
        <w:gridCol w:w="4140"/>
      </w:tblGrid>
      <w:tr w:rsidR="008E7F54" w:rsidTr="00CE6C0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8E7F54" w:rsidRDefault="008E7F54" w:rsidP="00CE6C07"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7" name="Picture 7" descr="Passing 64 Ton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ssing 64 Tonic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54" w:rsidRDefault="008E7F54" w:rsidP="00CE6C07">
            <w:r>
              <w:object w:dxaOrig="795" w:dyaOrig="952">
                <v:shape id="_x0000_i1028" type="#_x0000_t75" style="width:39.75pt;height:47.25pt" o:ole="">
                  <v:imagedata r:id="rId14" o:title=""/>
                </v:shape>
                <o:OLEObject Type="Embed" ProgID="Package" ShapeID="_x0000_i1028" DrawAspect="Content" ObjectID="_1840623064" r:id="rId15"/>
              </w:object>
            </w:r>
          </w:p>
        </w:tc>
        <w:tc>
          <w:tcPr>
            <w:tcW w:w="4140" w:type="dxa"/>
          </w:tcPr>
          <w:p w:rsidR="008E7F54" w:rsidRDefault="008E7F54" w:rsidP="00CE6C07">
            <w:r>
              <w:rPr>
                <w:noProof/>
              </w:rPr>
              <w:drawing>
                <wp:inline distT="0" distB="0" distL="0" distR="0">
                  <wp:extent cx="2381250" cy="1266825"/>
                  <wp:effectExtent l="19050" t="0" r="0" b="0"/>
                  <wp:docPr id="9" name="Picture 9" descr="Passing 64 Ton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ssing 64 Tonic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54" w:rsidRDefault="008E7F54" w:rsidP="00CE6C07">
            <w:r>
              <w:object w:dxaOrig="795" w:dyaOrig="952">
                <v:shape id="_x0000_i1029" type="#_x0000_t75" style="width:39.75pt;height:47.25pt" o:ole="">
                  <v:imagedata r:id="rId17" o:title=""/>
                </v:shape>
                <o:OLEObject Type="Embed" ProgID="Package" ShapeID="_x0000_i1029" DrawAspect="Content" ObjectID="_1840623065" r:id="rId18"/>
              </w:object>
            </w:r>
          </w:p>
        </w:tc>
      </w:tr>
      <w:tr w:rsidR="008E7F54" w:rsidTr="00CE6C0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8E7F54" w:rsidRDefault="008E7F54" w:rsidP="00CE6C07">
            <w:r>
              <w:rPr>
                <w:noProof/>
              </w:rPr>
              <w:drawing>
                <wp:inline distT="0" distB="0" distL="0" distR="0">
                  <wp:extent cx="2381250" cy="1295400"/>
                  <wp:effectExtent l="19050" t="0" r="0" b="0"/>
                  <wp:docPr id="11" name="Picture 11" descr="Passing 64 Ton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ssing 64 Tonic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F54" w:rsidRDefault="008E7F54" w:rsidP="00CE6C07">
            <w:r>
              <w:object w:dxaOrig="795" w:dyaOrig="952">
                <v:shape id="_x0000_i1030" type="#_x0000_t75" style="width:39.75pt;height:47.25pt" o:ole="">
                  <v:imagedata r:id="rId20" o:title=""/>
                </v:shape>
                <o:OLEObject Type="Embed" ProgID="Package" ShapeID="_x0000_i1030" DrawAspect="Content" ObjectID="_1840623066" r:id="rId21"/>
              </w:object>
            </w:r>
          </w:p>
        </w:tc>
        <w:tc>
          <w:tcPr>
            <w:tcW w:w="4140" w:type="dxa"/>
          </w:tcPr>
          <w:p w:rsidR="008E7F54" w:rsidRDefault="008E7F54" w:rsidP="00CE6C07"/>
        </w:tc>
      </w:tr>
    </w:tbl>
    <w:p w:rsidR="008E7F54" w:rsidRDefault="008E7F54"/>
    <w:sectPr w:rsidR="008E7F54" w:rsidSect="00E348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7F54"/>
    <w:rsid w:val="008E7F54"/>
    <w:rsid w:val="00E3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10.wm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wmf"/><Relationship Id="rId5" Type="http://schemas.openxmlformats.org/officeDocument/2006/relationships/image" Target="media/image2.wmf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1</cp:revision>
  <dcterms:created xsi:type="dcterms:W3CDTF">2026-05-18T05:48:00Z</dcterms:created>
  <dcterms:modified xsi:type="dcterms:W3CDTF">2026-05-18T05:54:00Z</dcterms:modified>
</cp:coreProperties>
</file>